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D4EA5">
        <w:rPr>
          <w:rFonts w:ascii="Verdana" w:hAnsi="Verdana"/>
          <w:b/>
          <w:sz w:val="18"/>
          <w:szCs w:val="18"/>
        </w:rPr>
        <w:t>„</w:t>
      </w:r>
      <w:r w:rsidR="009D4EA5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F6F4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F6F48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  <w:lang w:val="cs-CZ" w:eastAsia="cs-CZ"/>
        </w:rPr>
      </w:pPr>
      <w:r w:rsidRPr="009F6F48">
        <w:rPr>
          <w:rFonts w:ascii="Verdana" w:hAnsi="Verdana"/>
          <w:color w:val="auto"/>
          <w:sz w:val="18"/>
          <w:szCs w:val="18"/>
          <w:lang w:val="cs-CZ" w:eastAsia="cs-CZ"/>
        </w:rPr>
        <w:t>v případě všech výše uvedených účetních období / účetního období označeného pořadovým číslem (1., 2., a/nebo</w:t>
      </w:r>
      <w:bookmarkStart w:id="0" w:name="_GoBack"/>
      <w:bookmarkEnd w:id="0"/>
      <w:r w:rsidRPr="009F6F48">
        <w:rPr>
          <w:rFonts w:ascii="Verdana" w:hAnsi="Verdana"/>
          <w:color w:val="auto"/>
          <w:sz w:val="18"/>
          <w:szCs w:val="18"/>
          <w:lang w:val="cs-CZ" w:eastAsia="cs-CZ"/>
        </w:rPr>
        <w:t xml:space="preserve"> 3.): obratu dosaženému za účetní období dle § 3 odst. 2 zákona č. 563/1991 Sb., o účetnictví, neboť účetním obdobím bylo 12 bezprostředně po sobě jdoucích měsíců;</w:t>
      </w:r>
    </w:p>
    <w:p w:rsidR="00FB096B" w:rsidRPr="009F6F4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F6F48">
        <w:rPr>
          <w:rFonts w:ascii="Verdana" w:hAnsi="Verdana"/>
          <w:sz w:val="18"/>
          <w:szCs w:val="18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A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A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D4EA5"/>
    <w:rsid w:val="009E23B6"/>
    <w:rsid w:val="009F321F"/>
    <w:rsid w:val="009F6F48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E16632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DE9D6E-E8ED-4A4E-BA97-D7EDECFE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4</cp:revision>
  <cp:lastPrinted>2018-03-26T11:24:00Z</cp:lastPrinted>
  <dcterms:created xsi:type="dcterms:W3CDTF">2021-06-24T08:21:00Z</dcterms:created>
  <dcterms:modified xsi:type="dcterms:W3CDTF">2022-09-21T09:54:00Z</dcterms:modified>
</cp:coreProperties>
</file>